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BD78" w14:textId="3235ABEF" w:rsidR="00617366" w:rsidRPr="00617366" w:rsidRDefault="00617366" w:rsidP="00270A3D">
      <w:pPr>
        <w:pStyle w:val="Heading1"/>
        <w:ind w:left="0"/>
        <w:rPr>
          <w:sz w:val="24"/>
        </w:rPr>
      </w:pPr>
      <w:r>
        <w:rPr>
          <w:sz w:val="24"/>
        </w:rPr>
        <w:t>Aguisín 1.2</w:t>
      </w:r>
    </w:p>
    <w:p w14:paraId="08D893A3" w14:textId="75D241E4" w:rsidR="00BD52D4" w:rsidRDefault="00A1611A" w:rsidP="00270A3D">
      <w:pPr>
        <w:pStyle w:val="Heading1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8002D2" wp14:editId="71B313CA">
                <wp:simplePos x="0" y="0"/>
                <wp:positionH relativeFrom="column">
                  <wp:posOffset>2835275</wp:posOffset>
                </wp:positionH>
                <wp:positionV relativeFrom="paragraph">
                  <wp:posOffset>525780</wp:posOffset>
                </wp:positionV>
                <wp:extent cx="3794760" cy="7715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ADB2" w14:textId="1ED8273F" w:rsidR="00BD52D4" w:rsidRPr="005F579D" w:rsidRDefault="00820BDC" w:rsidP="005F579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64FBC" wp14:editId="210DD3D0">
                                  <wp:extent cx="3324225" cy="768504"/>
                                  <wp:effectExtent l="0" t="0" r="0" b="0"/>
                                  <wp:docPr id="12" name="Picture 2" descr="A close-up of a sig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2" descr="A close-up of a sig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5559" cy="773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0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25pt;margin-top:41.4pt;width:298.8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t1DgIAAB8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">
                <v:textbox>
                  <w:txbxContent>
                    <w:p w14:paraId="03BBADB2" w14:textId="1ED8273F" w:rsidR="00BD52D4" w:rsidRPr="005F579D" w:rsidRDefault="00820BDC" w:rsidP="005F579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664FBC" wp14:editId="210DD3D0">
                            <wp:extent cx="3324225" cy="768504"/>
                            <wp:effectExtent l="0" t="0" r="0" b="0"/>
                            <wp:docPr id="12" name="Picture 2" descr="A close-up of a sig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2" descr="A close-up of a sig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5559" cy="773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14949838" wp14:editId="20684EAD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FAF3" w14:textId="731203A9" w:rsidR="00363765" w:rsidRDefault="00D50097" w:rsidP="00137221">
      <w:pPr>
        <w:pStyle w:val="Heading1"/>
        <w:ind w:left="0"/>
      </w:pPr>
      <w:r>
        <w:t>Treoirlínte chun an Fhoirm Iarratais ar Dheimhniú Díolúine a chomhlánú chun madra a bhfuil mianach Bulaí Ollmhó</w:t>
      </w:r>
      <w:r w:rsidR="00117EA3">
        <w:t>i</w:t>
      </w:r>
      <w:r>
        <w:t>r ann a choinneáil in Éirinn</w:t>
      </w:r>
    </w:p>
    <w:p w14:paraId="3E2F63E1" w14:textId="79FCE763" w:rsidR="00E211A1" w:rsidRDefault="00D50097" w:rsidP="00CB4E01">
      <w:pPr>
        <w:spacing w:before="119" w:line="360" w:lineRule="auto"/>
        <w:rPr>
          <w:sz w:val="24"/>
          <w:szCs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086CCA3E">
                <wp:simplePos x="0" y="0"/>
                <wp:positionH relativeFrom="page">
                  <wp:posOffset>508000</wp:posOffset>
                </wp:positionH>
                <wp:positionV relativeFrom="paragraph">
                  <wp:posOffset>202565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90E7DE" id="Graphic 4" o:spid="_x0000_s1026" style="position:absolute;margin-left:40pt;margin-top:15.95pt;width:484.75pt;height:.7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</w:p>
    <w:p w14:paraId="4449A9EC" w14:textId="624F7351" w:rsidR="005624A4" w:rsidRDefault="0015679F" w:rsidP="00CB4E01">
      <w:pPr>
        <w:spacing w:before="119" w:line="360" w:lineRule="auto"/>
        <w:rPr>
          <w:sz w:val="24"/>
          <w:szCs w:val="24"/>
        </w:rPr>
      </w:pPr>
      <w:r>
        <w:rPr>
          <w:sz w:val="24"/>
        </w:rPr>
        <w:t>Ní mór duit iarratas ar leith a dhéanamh le haghaidh gach madra (foirm iarratais amháin in aghaidh an mhadra).</w:t>
      </w:r>
    </w:p>
    <w:p w14:paraId="7C10C630" w14:textId="33A6CDAE" w:rsidR="005624A4" w:rsidRDefault="005624A4" w:rsidP="00CB4E01">
      <w:pPr>
        <w:spacing w:before="119" w:line="360" w:lineRule="auto"/>
        <w:rPr>
          <w:sz w:val="24"/>
          <w:szCs w:val="24"/>
        </w:rPr>
      </w:pPr>
      <w:r>
        <w:rPr>
          <w:sz w:val="24"/>
        </w:rPr>
        <w:t>Ní mór d'úinéir madra a bheith 16 bliana d'aois nó níos sine mar a shainmhínítear san Acht um Rialú Madraí 1986 mar seo a leanas;</w:t>
      </w:r>
    </w:p>
    <w:p w14:paraId="28D4BA8A" w14:textId="77777777" w:rsidR="005624A4" w:rsidRPr="005624A4" w:rsidRDefault="005624A4" w:rsidP="005624A4">
      <w:pPr>
        <w:widowControl/>
        <w:suppressAutoHyphens w:val="0"/>
        <w:autoSpaceDE/>
        <w:autoSpaceDN/>
        <w:spacing w:after="120" w:line="360" w:lineRule="auto"/>
        <w:rPr>
          <w:rFonts w:eastAsia="Times New Roman"/>
          <w:color w:val="666666"/>
          <w:sz w:val="21"/>
          <w:szCs w:val="21"/>
        </w:rPr>
      </w:pPr>
      <w:r>
        <w:rPr>
          <w:color w:val="666666"/>
          <w:sz w:val="21"/>
        </w:rPr>
        <w:br/>
      </w:r>
      <w:r>
        <w:t xml:space="preserve">Folaíonn </w:t>
      </w:r>
      <w:r>
        <w:rPr>
          <w:b/>
          <w:color w:val="000000" w:themeColor="text1"/>
          <w:sz w:val="24"/>
        </w:rPr>
        <w:t>“úinéir”</w:t>
      </w:r>
      <w:r>
        <w:rPr>
          <w:color w:val="000000" w:themeColor="text1"/>
          <w:sz w:val="21"/>
        </w:rPr>
        <w:t xml:space="preserve"> </w:t>
      </w:r>
      <w:r>
        <w:rPr>
          <w:sz w:val="24"/>
        </w:rPr>
        <w:t>, i ndáil le madra, áititheoir aon áitribh ina gcoimeádtar an madra nó ina gceadaítear dó cónaí nó fanacht ag aon tráth áirithe mura gcruthaíonn an t-áititheoir sin a mhalairt: Ar choinníoll, i gcónaí, i gcás níos mó ná aon teaghais amháin a bheith in aon teach, go nglacfar leis gurb é áititheoir na teaghaise ina gcoimeádtar an madra nó ina gceadaítear dó cónaí nó fanacht, an t-úinéir go dtí go gcruthófar a mhalairt;</w:t>
      </w:r>
    </w:p>
    <w:p w14:paraId="26941BE3" w14:textId="6D3B7FDB" w:rsidR="00363765" w:rsidRDefault="00363765" w:rsidP="00CB4E01">
      <w:pPr>
        <w:spacing w:before="119" w:line="360" w:lineRule="auto"/>
        <w:rPr>
          <w:sz w:val="24"/>
          <w:szCs w:val="24"/>
        </w:rPr>
      </w:pPr>
    </w:p>
    <w:p w14:paraId="1AFEA49D" w14:textId="074AC8F6" w:rsidR="00363765" w:rsidRDefault="0015679F" w:rsidP="00CB4E01">
      <w:pPr>
        <w:spacing w:line="360" w:lineRule="auto"/>
        <w:rPr>
          <w:sz w:val="24"/>
          <w:szCs w:val="24"/>
        </w:rPr>
      </w:pPr>
      <w:r>
        <w:rPr>
          <w:sz w:val="24"/>
        </w:rPr>
        <w:t xml:space="preserve">Bain úsáid as an </w:t>
      </w:r>
      <w:hyperlink r:id="rId13" w:history="1">
        <w:r>
          <w:rPr>
            <w:rStyle w:val="Hyperlink"/>
            <w:b/>
          </w:rPr>
          <w:t>gCaighdeán maidir le Cruth Fhisiciúil Madra a bhfuil mianach Bulaí Ollmhó</w:t>
        </w:r>
        <w:r w:rsidR="00117EA3">
          <w:rPr>
            <w:rStyle w:val="Hyperlink"/>
            <w:b/>
          </w:rPr>
          <w:t>i</w:t>
        </w:r>
        <w:r>
          <w:rPr>
            <w:rStyle w:val="Hyperlink"/>
            <w:b/>
          </w:rPr>
          <w:t>r ann</w:t>
        </w:r>
      </w:hyperlink>
      <w:r>
        <w:rPr>
          <w:b/>
          <w:color w:val="0070C0"/>
          <w:u w:val="single"/>
        </w:rPr>
        <w:t xml:space="preserve"> </w:t>
      </w:r>
      <w:r>
        <w:rPr>
          <w:sz w:val="24"/>
        </w:rPr>
        <w:t>chun seiceáil a bhfuil mianach Bulaí Ollmhó</w:t>
      </w:r>
      <w:r w:rsidR="00117EA3">
        <w:rPr>
          <w:sz w:val="24"/>
        </w:rPr>
        <w:t>i</w:t>
      </w:r>
      <w:r>
        <w:rPr>
          <w:sz w:val="24"/>
        </w:rPr>
        <w:t>r sa mhadra. Mura bhfuil tú cinnte tar éis é a bheith seiceáilte agat, is féidir iarratas a dhéanamh ar Dheimhniú Díolúine mar réamhchúram.</w:t>
      </w:r>
    </w:p>
    <w:p w14:paraId="690739CC" w14:textId="4E0B62F9" w:rsidR="00363765" w:rsidRDefault="0015679F" w:rsidP="00736DBA">
      <w:pPr>
        <w:pStyle w:val="Heading2"/>
        <w:ind w:left="0"/>
      </w:pPr>
      <w:bookmarkStart w:id="0" w:name="Where_to_send_this_form"/>
      <w:bookmarkEnd w:id="0"/>
      <w:r>
        <w:t>Cén áit a seolfar an fhoirm seo?</w:t>
      </w:r>
    </w:p>
    <w:p w14:paraId="25E0B78F" w14:textId="77777777" w:rsidR="00270A3D" w:rsidRPr="00270A3D" w:rsidRDefault="00270A3D" w:rsidP="00270A3D"/>
    <w:p w14:paraId="2D155D12" w14:textId="075751AC" w:rsidR="00363765" w:rsidRDefault="00FA694A" w:rsidP="00270A3D">
      <w:pPr>
        <w:pStyle w:val="BodyText"/>
        <w:spacing w:before="127" w:line="249" w:lineRule="auto"/>
        <w:ind w:left="0"/>
        <w:rPr>
          <w:noProof/>
          <w:spacing w:val="-1"/>
        </w:rPr>
      </w:pPr>
      <w:r>
        <w:t xml:space="preserve">Comhlánaigh an fhoirm seo agus seol tríd an bpost nó ar ríomhphost é chuig d'Údarás Áitiúil </w:t>
      </w:r>
      <w:r>
        <w:lastRenderedPageBreak/>
        <w:t>ar cheann amháin díobh seo a leanas;</w:t>
      </w:r>
    </w:p>
    <w:p w14:paraId="0A3F172E" w14:textId="77777777" w:rsidR="00270A3D" w:rsidRDefault="00270A3D" w:rsidP="00270A3D">
      <w:pPr>
        <w:pStyle w:val="BodyText"/>
        <w:spacing w:before="127" w:line="249" w:lineRule="auto"/>
        <w:ind w:left="0"/>
        <w:rPr>
          <w:noProof/>
          <w:spacing w:val="-1"/>
        </w:rPr>
      </w:pPr>
    </w:p>
    <w:p w14:paraId="1F5FA68C" w14:textId="02C8A5B2" w:rsidR="00270A3D" w:rsidRDefault="00270A3D" w:rsidP="00270A3D">
      <w:pPr>
        <w:pStyle w:val="BodyText"/>
        <w:spacing w:before="127" w:line="249" w:lineRule="auto"/>
        <w:ind w:left="0"/>
        <w:rPr>
          <w:noProof/>
          <w:spacing w:val="-1"/>
        </w:rPr>
      </w:pPr>
      <w:r>
        <w:rPr>
          <w:b/>
        </w:rPr>
        <w:t>Ríomhphost:</w:t>
      </w:r>
      <w:r>
        <w:rPr>
          <w:b/>
        </w:rPr>
        <w:tab/>
      </w:r>
      <w:r>
        <w:tab/>
      </w:r>
      <w:r w:rsidR="00820BDC">
        <w:t>environ@kildarecoco.ie</w:t>
      </w:r>
      <w:r>
        <w:t xml:space="preserve"> </w:t>
      </w:r>
    </w:p>
    <w:p w14:paraId="12E6FD12" w14:textId="77777777" w:rsidR="00270A3D" w:rsidRDefault="00270A3D" w:rsidP="00270A3D">
      <w:pPr>
        <w:pStyle w:val="BodyText"/>
        <w:spacing w:before="127" w:line="249" w:lineRule="auto"/>
        <w:ind w:left="0"/>
        <w:rPr>
          <w:noProof/>
          <w:spacing w:val="-1"/>
        </w:rPr>
      </w:pPr>
    </w:p>
    <w:p w14:paraId="3F55E4E7" w14:textId="741328EA" w:rsidR="005624A4" w:rsidRDefault="00270A3D" w:rsidP="00820BDC">
      <w:pPr>
        <w:pStyle w:val="BodyText"/>
        <w:spacing w:before="127" w:line="249" w:lineRule="auto"/>
        <w:ind w:left="2160" w:hanging="2160"/>
        <w:rPr>
          <w:noProof/>
          <w:spacing w:val="-1"/>
        </w:rPr>
      </w:pPr>
      <w:r>
        <w:rPr>
          <w:b/>
        </w:rPr>
        <w:t>Tríd an bPost:</w:t>
      </w:r>
      <w:r>
        <w:tab/>
      </w:r>
      <w:r w:rsidR="00820BDC">
        <w:t xml:space="preserve">Kildare County Council, Environment Department, Áras Chill Dara, Naas, Co.  Kildare W91 </w:t>
      </w:r>
    </w:p>
    <w:p w14:paraId="7B2452EC" w14:textId="77777777" w:rsidR="00137221" w:rsidRDefault="00137221" w:rsidP="00270A3D">
      <w:pPr>
        <w:pStyle w:val="BodyText"/>
        <w:spacing w:before="127" w:line="249" w:lineRule="auto"/>
        <w:ind w:left="0"/>
        <w:rPr>
          <w:noProof/>
          <w:spacing w:val="-1"/>
        </w:rPr>
      </w:pPr>
    </w:p>
    <w:p w14:paraId="1F8E116D" w14:textId="77777777" w:rsidR="00137221" w:rsidRDefault="00137221" w:rsidP="00270A3D">
      <w:pPr>
        <w:pStyle w:val="BodyText"/>
        <w:spacing w:before="127" w:line="249" w:lineRule="auto"/>
        <w:ind w:left="0"/>
        <w:rPr>
          <w:noProof/>
          <w:spacing w:val="-1"/>
        </w:rPr>
      </w:pPr>
    </w:p>
    <w:p w14:paraId="4526454D" w14:textId="77777777" w:rsidR="00137221" w:rsidRDefault="00137221" w:rsidP="00270A3D">
      <w:pPr>
        <w:pStyle w:val="BodyText"/>
        <w:spacing w:before="127" w:line="249" w:lineRule="auto"/>
        <w:ind w:left="0"/>
        <w:rPr>
          <w:noProof/>
          <w:spacing w:val="-1"/>
        </w:rPr>
      </w:pPr>
    </w:p>
    <w:p w14:paraId="6CCE96C5" w14:textId="65994CDA" w:rsidR="00270A3D" w:rsidRDefault="00270A3D" w:rsidP="00270A3D">
      <w:pPr>
        <w:pStyle w:val="BodyText"/>
        <w:spacing w:before="127" w:line="249" w:lineRule="auto"/>
        <w:ind w:left="0"/>
        <w:rPr>
          <w:noProof/>
          <w:spacing w:val="-1"/>
        </w:rPr>
      </w:pPr>
      <w:r>
        <w:t>Tá na doiciméid seo a leanas ag teastáil sular féidir an Deimhniú Díolúine a eisiúint</w:t>
      </w:r>
    </w:p>
    <w:p w14:paraId="7C36DB3D" w14:textId="77777777" w:rsidR="00270A3D" w:rsidRDefault="00270A3D" w:rsidP="00270A3D">
      <w:pPr>
        <w:pStyle w:val="BodyText"/>
        <w:spacing w:before="127" w:line="249" w:lineRule="auto"/>
        <w:ind w:left="0"/>
        <w:rPr>
          <w:noProof/>
          <w:spacing w:val="-1"/>
        </w:rPr>
      </w:pPr>
    </w:p>
    <w:p w14:paraId="50F303C1" w14:textId="48F3509C" w:rsidR="00270A3D" w:rsidRDefault="00270A3D" w:rsidP="00270A3D">
      <w:pPr>
        <w:pStyle w:val="BodyText"/>
        <w:numPr>
          <w:ilvl w:val="0"/>
          <w:numId w:val="9"/>
        </w:numPr>
        <w:spacing w:before="127" w:line="249" w:lineRule="auto"/>
        <w:rPr>
          <w:spacing w:val="-1"/>
        </w:rPr>
      </w:pPr>
      <w:r>
        <w:t>Cóip de Cheadúnas Madraí bailí.</w:t>
      </w:r>
    </w:p>
    <w:p w14:paraId="45956321" w14:textId="77F52227" w:rsidR="00270A3D" w:rsidRDefault="002A573B" w:rsidP="00270A3D">
      <w:pPr>
        <w:pStyle w:val="BodyText"/>
        <w:numPr>
          <w:ilvl w:val="0"/>
          <w:numId w:val="9"/>
        </w:numPr>
        <w:spacing w:before="127" w:line="249" w:lineRule="auto"/>
        <w:rPr>
          <w:spacing w:val="-1"/>
        </w:rPr>
      </w:pPr>
      <w:r>
        <w:t>Cóip den Deimhniú Micrishliseadh.</w:t>
      </w:r>
    </w:p>
    <w:p w14:paraId="33FF2CF8" w14:textId="788CEEA9" w:rsidR="00270A3D" w:rsidRDefault="002A573B" w:rsidP="00270A3D">
      <w:pPr>
        <w:pStyle w:val="BodyText"/>
        <w:numPr>
          <w:ilvl w:val="0"/>
          <w:numId w:val="9"/>
        </w:numPr>
        <w:spacing w:before="127" w:line="249" w:lineRule="auto"/>
        <w:rPr>
          <w:spacing w:val="-1"/>
        </w:rPr>
      </w:pPr>
      <w:r>
        <w:t>Cóip den Fhoirm um Dheimhniú Tréidliachta ar Stádas Neodraithe.</w:t>
      </w:r>
    </w:p>
    <w:p w14:paraId="77EABE4B" w14:textId="1666B349" w:rsidR="00270A3D" w:rsidRDefault="00270A3D" w:rsidP="00270A3D">
      <w:pPr>
        <w:pStyle w:val="BodyText"/>
        <w:numPr>
          <w:ilvl w:val="0"/>
          <w:numId w:val="9"/>
        </w:numPr>
        <w:spacing w:before="127" w:line="249" w:lineRule="auto"/>
        <w:rPr>
          <w:spacing w:val="-1"/>
        </w:rPr>
      </w:pPr>
      <w:r>
        <w:t>Cruthúnas Céannachta Fótagrafach (Cóip de Phas, Ceadúnas Tiomána, cárta seirbhísí poiblí srl.).</w:t>
      </w:r>
    </w:p>
    <w:p w14:paraId="44C517AF" w14:textId="15568617" w:rsidR="00270A3D" w:rsidRDefault="00270A3D" w:rsidP="00270A3D">
      <w:pPr>
        <w:pStyle w:val="BodyText"/>
        <w:numPr>
          <w:ilvl w:val="0"/>
          <w:numId w:val="9"/>
        </w:numPr>
        <w:spacing w:before="127" w:line="249" w:lineRule="auto"/>
        <w:rPr>
          <w:spacing w:val="-1"/>
        </w:rPr>
      </w:pPr>
      <w:r>
        <w:t xml:space="preserve">Cruthúnas ar Sheoladh (Cóip de Bhille Fóntais nó de ráiteas bainc a eisíodh le 3 mhí anuas). </w:t>
      </w:r>
    </w:p>
    <w:p w14:paraId="296ADB42" w14:textId="309640B1" w:rsidR="005F579D" w:rsidRDefault="005F579D" w:rsidP="00270A3D">
      <w:pPr>
        <w:pStyle w:val="BodyText"/>
        <w:spacing w:before="127" w:line="249" w:lineRule="auto"/>
        <w:ind w:left="0"/>
        <w:rPr>
          <w:spacing w:val="-1"/>
        </w:rPr>
      </w:pPr>
    </w:p>
    <w:p w14:paraId="4A351BB9" w14:textId="42DE7DDE" w:rsidR="00363765" w:rsidRDefault="0015679F" w:rsidP="00270A3D">
      <w:pPr>
        <w:pStyle w:val="BodyText"/>
        <w:spacing w:before="127" w:line="249" w:lineRule="auto"/>
        <w:ind w:left="0"/>
        <w:rPr>
          <w:spacing w:val="-1"/>
        </w:rPr>
      </w:pPr>
      <w:r>
        <w:t>Déanfaimid d'iarratas a phróiseáil agus seolfaimid chugat:</w:t>
      </w:r>
    </w:p>
    <w:p w14:paraId="4A56D768" w14:textId="77777777" w:rsidR="00270A3D" w:rsidRDefault="00270A3D" w:rsidP="00270A3D">
      <w:pPr>
        <w:pStyle w:val="BodyText"/>
        <w:spacing w:before="127" w:line="249" w:lineRule="auto"/>
        <w:ind w:left="0"/>
        <w:rPr>
          <w:spacing w:val="-1"/>
        </w:rPr>
      </w:pPr>
    </w:p>
    <w:p w14:paraId="727571EE" w14:textId="3342E255" w:rsidR="00363765" w:rsidRPr="005F579D" w:rsidRDefault="0015679F">
      <w:pPr>
        <w:pStyle w:val="ListParagraph"/>
        <w:numPr>
          <w:ilvl w:val="0"/>
          <w:numId w:val="1"/>
        </w:numPr>
        <w:tabs>
          <w:tab w:val="left" w:pos="865"/>
        </w:tabs>
        <w:spacing w:before="70"/>
        <w:ind w:left="865" w:hanging="355"/>
      </w:pPr>
      <w:bookmarkStart w:id="1" w:name="_Hlk173507860"/>
      <w:r>
        <w:rPr>
          <w:sz w:val="24"/>
        </w:rPr>
        <w:t>Deimhniú Díolúine</w:t>
      </w:r>
      <w:bookmarkEnd w:id="1"/>
      <w:r>
        <w:rPr>
          <w:sz w:val="24"/>
        </w:rPr>
        <w:t>.</w:t>
      </w:r>
    </w:p>
    <w:p w14:paraId="5D1786F8" w14:textId="77777777" w:rsidR="00F56510" w:rsidRDefault="00F56510" w:rsidP="00F56510">
      <w:pPr>
        <w:tabs>
          <w:tab w:val="left" w:pos="865"/>
        </w:tabs>
        <w:spacing w:before="70"/>
      </w:pPr>
    </w:p>
    <w:p w14:paraId="3690B611" w14:textId="4E0933D3" w:rsidR="00F56510" w:rsidRPr="005F579D" w:rsidRDefault="000467AD" w:rsidP="005F579D">
      <w:pPr>
        <w:pStyle w:val="ListParagraph"/>
        <w:numPr>
          <w:ilvl w:val="0"/>
          <w:numId w:val="1"/>
        </w:numPr>
        <w:tabs>
          <w:tab w:val="left" w:pos="865"/>
        </w:tabs>
        <w:spacing w:before="66"/>
        <w:ind w:left="865" w:hanging="355"/>
        <w:rPr>
          <w:sz w:val="24"/>
          <w:szCs w:val="24"/>
        </w:rPr>
      </w:pPr>
      <w:r>
        <w:rPr>
          <w:sz w:val="24"/>
        </w:rPr>
        <w:t xml:space="preserve">Iarratas ar Fhaisnéis Bhreise. </w:t>
      </w:r>
    </w:p>
    <w:p w14:paraId="438F5F58" w14:textId="77777777" w:rsidR="00270A3D" w:rsidRDefault="00270A3D" w:rsidP="00270A3D">
      <w:pPr>
        <w:pStyle w:val="ListParagraph"/>
        <w:tabs>
          <w:tab w:val="left" w:pos="865"/>
        </w:tabs>
        <w:spacing w:before="70"/>
        <w:ind w:left="865" w:firstLine="0"/>
      </w:pPr>
    </w:p>
    <w:p w14:paraId="1EA09C9E" w14:textId="26FBF446" w:rsidR="00363765" w:rsidRPr="00E562F5" w:rsidRDefault="00793E55">
      <w:pPr>
        <w:pStyle w:val="ListParagraph"/>
        <w:numPr>
          <w:ilvl w:val="0"/>
          <w:numId w:val="1"/>
        </w:numPr>
        <w:tabs>
          <w:tab w:val="left" w:pos="865"/>
        </w:tabs>
        <w:spacing w:before="66"/>
        <w:ind w:left="865" w:hanging="355"/>
      </w:pPr>
      <w:r>
        <w:rPr>
          <w:sz w:val="24"/>
        </w:rPr>
        <w:t>Litir Dhiúltaithe.</w:t>
      </w:r>
    </w:p>
    <w:p w14:paraId="45956559" w14:textId="77777777" w:rsidR="00E562F5" w:rsidRPr="005354FF" w:rsidRDefault="00E562F5" w:rsidP="00E562F5">
      <w:pPr>
        <w:pStyle w:val="ListParagraph"/>
        <w:tabs>
          <w:tab w:val="left" w:pos="865"/>
        </w:tabs>
        <w:spacing w:before="66"/>
        <w:ind w:left="865" w:firstLine="0"/>
      </w:pPr>
    </w:p>
    <w:p w14:paraId="15C7BDD7" w14:textId="4A66A5F8" w:rsidR="00420851" w:rsidRDefault="009874AB" w:rsidP="00CB4E01">
      <w:pPr>
        <w:tabs>
          <w:tab w:val="left" w:pos="865"/>
        </w:tabs>
        <w:spacing w:before="66" w:line="360" w:lineRule="auto"/>
        <w:rPr>
          <w:sz w:val="24"/>
          <w:szCs w:val="24"/>
        </w:rPr>
      </w:pPr>
      <w:r>
        <w:rPr>
          <w:sz w:val="24"/>
        </w:rPr>
        <w:t xml:space="preserve">Má tá do mhadra neodraithe cheana féin, eiseofar an Deimhniú Díolúine ar choinníoll go mbeidh gach coinníoll iarratais eile comhlíonta roimh an 31 Bealtaine 2025. </w:t>
      </w:r>
    </w:p>
    <w:p w14:paraId="0CBEFD88" w14:textId="5EF9FE72" w:rsidR="005354FF" w:rsidRDefault="000467AD" w:rsidP="00CB4E01">
      <w:pPr>
        <w:tabs>
          <w:tab w:val="left" w:pos="865"/>
        </w:tabs>
        <w:spacing w:before="66" w:line="360" w:lineRule="auto"/>
        <w:rPr>
          <w:sz w:val="24"/>
          <w:szCs w:val="24"/>
        </w:rPr>
      </w:pPr>
      <w:r>
        <w:rPr>
          <w:sz w:val="24"/>
        </w:rPr>
        <w:t xml:space="preserve">Mura bhfuil an madra neodraithe, eiseofar an Deimhniú Díolúine nuair a bheidh an Fhoirm um Dheimhniú Tréidliachta ar Stádas Neodraithe faighte, ar an gcoinníoll go bhfuil gach coinníoll eile iarratais comhlíonta. </w:t>
      </w:r>
    </w:p>
    <w:p w14:paraId="74B3542A" w14:textId="77777777" w:rsidR="00270A3D" w:rsidRPr="005354FF" w:rsidRDefault="00270A3D" w:rsidP="005354FF">
      <w:pPr>
        <w:tabs>
          <w:tab w:val="left" w:pos="865"/>
        </w:tabs>
        <w:spacing w:before="66"/>
        <w:rPr>
          <w:sz w:val="24"/>
          <w:szCs w:val="24"/>
        </w:rPr>
      </w:pPr>
    </w:p>
    <w:p w14:paraId="0E241360" w14:textId="3BCA50BF" w:rsidR="00363765" w:rsidRDefault="00CE4B9B">
      <w:pPr>
        <w:tabs>
          <w:tab w:val="left" w:pos="872"/>
        </w:tabs>
        <w:spacing w:before="104"/>
        <w:rPr>
          <w:b/>
          <w:bCs/>
          <w:sz w:val="32"/>
          <w:szCs w:val="32"/>
        </w:rPr>
      </w:pPr>
      <w:r>
        <w:rPr>
          <w:b/>
          <w:sz w:val="32"/>
        </w:rPr>
        <w:t>Madra a bhfuil Mianach Bulaí Ollmhó</w:t>
      </w:r>
      <w:r w:rsidR="00117EA3">
        <w:rPr>
          <w:b/>
          <w:sz w:val="32"/>
        </w:rPr>
        <w:t>i</w:t>
      </w:r>
      <w:r>
        <w:rPr>
          <w:b/>
          <w:sz w:val="32"/>
        </w:rPr>
        <w:t xml:space="preserve">r ann a Aithint </w:t>
      </w:r>
    </w:p>
    <w:p w14:paraId="1E5862B0" w14:textId="77777777" w:rsidR="00492F66" w:rsidRDefault="00492F66">
      <w:pPr>
        <w:tabs>
          <w:tab w:val="left" w:pos="872"/>
        </w:tabs>
        <w:spacing w:before="104"/>
        <w:rPr>
          <w:b/>
          <w:bCs/>
          <w:sz w:val="32"/>
          <w:szCs w:val="32"/>
        </w:rPr>
      </w:pPr>
    </w:p>
    <w:p w14:paraId="534A399F" w14:textId="201F2695" w:rsidR="00CE4B9B" w:rsidRPr="00E562F5" w:rsidRDefault="00CE4B9B" w:rsidP="00E562F5">
      <w:pPr>
        <w:tabs>
          <w:tab w:val="left" w:pos="872"/>
        </w:tabs>
        <w:spacing w:before="104" w:line="360" w:lineRule="auto"/>
        <w:rPr>
          <w:sz w:val="24"/>
          <w:szCs w:val="24"/>
        </w:rPr>
      </w:pPr>
      <w:r>
        <w:rPr>
          <w:sz w:val="24"/>
        </w:rPr>
        <w:t>An t-aon bhealach atá ann chun a dheimhniú go bhfuil mianach Bulaí Ollmhó</w:t>
      </w:r>
      <w:r w:rsidR="00117EA3">
        <w:rPr>
          <w:sz w:val="24"/>
        </w:rPr>
        <w:t>i</w:t>
      </w:r>
      <w:r>
        <w:rPr>
          <w:sz w:val="24"/>
        </w:rPr>
        <w:t xml:space="preserve">r i madra go dlíthiúil in Éirinn ná úsáid a bhaint as an </w:t>
      </w:r>
      <w:hyperlink r:id="rId14" w:history="1">
        <w:r>
          <w:rPr>
            <w:rStyle w:val="Hyperlink"/>
            <w:sz w:val="24"/>
          </w:rPr>
          <w:t>gCaighdeán maidir le Cruth Fhisiciúil Madra a bhfuil mianach Bulaí Ollmhó</w:t>
        </w:r>
        <w:r w:rsidR="00117EA3">
          <w:rPr>
            <w:rStyle w:val="Hyperlink"/>
            <w:sz w:val="24"/>
          </w:rPr>
          <w:t>i</w:t>
        </w:r>
        <w:r>
          <w:rPr>
            <w:rStyle w:val="Hyperlink"/>
            <w:sz w:val="24"/>
          </w:rPr>
          <w:t>r ann</w:t>
        </w:r>
      </w:hyperlink>
      <w:r>
        <w:rPr>
          <w:sz w:val="24"/>
        </w:rPr>
        <w:t xml:space="preserve">. Is féidir an madra a mheas i gcoinne an chaighdeáin ag baint úsáid as an nasc thuas.    </w:t>
      </w:r>
      <w:bookmarkStart w:id="2" w:name="Neutering"/>
      <w:bookmarkEnd w:id="2"/>
    </w:p>
    <w:p w14:paraId="19080346" w14:textId="7B044A2D" w:rsidR="00363765" w:rsidRDefault="0015679F" w:rsidP="00270A3D">
      <w:pPr>
        <w:pStyle w:val="Heading2"/>
        <w:ind w:left="0"/>
      </w:pPr>
      <w:r>
        <w:lastRenderedPageBreak/>
        <w:t>Neodrú</w:t>
      </w:r>
    </w:p>
    <w:p w14:paraId="458793F4" w14:textId="77777777" w:rsidR="00270A3D" w:rsidRPr="00270A3D" w:rsidRDefault="00270A3D" w:rsidP="00270A3D"/>
    <w:p w14:paraId="63724D26" w14:textId="6617D66D" w:rsidR="00363765" w:rsidRPr="00E562F5" w:rsidRDefault="0015679F" w:rsidP="00E562F5">
      <w:pPr>
        <w:pStyle w:val="BodyText"/>
        <w:spacing w:before="119" w:line="360" w:lineRule="auto"/>
        <w:ind w:left="0"/>
      </w:pPr>
      <w:r>
        <w:t>Ní mór duit socrú a dhéanamh le do Mháinlia/Cleachtóir Tréidliachta chun do mhadra a bhfuil mianach Bulaí Ollmhó</w:t>
      </w:r>
      <w:r w:rsidR="00117EA3">
        <w:t>i</w:t>
      </w:r>
      <w:r>
        <w:t>r ann a neodrú. Ní mór neodrú a dhéanamh trí na madraí fireanna a ghearradh agus na madraí baineanna a choilleadh.</w:t>
      </w:r>
    </w:p>
    <w:p w14:paraId="330697E7" w14:textId="6ED06B62" w:rsidR="00363765" w:rsidRPr="00E562F5" w:rsidRDefault="0015679F" w:rsidP="00E562F5">
      <w:pPr>
        <w:pStyle w:val="BodyText"/>
        <w:spacing w:before="119" w:line="360" w:lineRule="auto"/>
        <w:ind w:left="0"/>
      </w:pPr>
      <w:r>
        <w:t xml:space="preserve">Nuair a bheidh an madra neodraithe, ní mór duit </w:t>
      </w:r>
      <w:r>
        <w:rPr>
          <w:b/>
        </w:rPr>
        <w:t>Foirm um Dheimhniú</w:t>
      </w:r>
      <w:r>
        <w:t xml:space="preserve"> </w:t>
      </w:r>
      <w:r>
        <w:rPr>
          <w:b/>
        </w:rPr>
        <w:t>Tréidliachta ar Stádas Neodraithe</w:t>
      </w:r>
      <w:r>
        <w:t xml:space="preserve"> a chomhlánú. Ní mór do Mháinlia/Cleachtóir Tréidliachta an fhoirm seo a chomhshíniú </w:t>
      </w:r>
      <w:r>
        <w:rPr>
          <w:color w:val="000000" w:themeColor="text1"/>
        </w:rPr>
        <w:t xml:space="preserve">agus a stampáil </w:t>
      </w:r>
      <w:r>
        <w:t xml:space="preserve">agus í a chur ar aghaidh chuig an Údarás Áitiúil. </w:t>
      </w:r>
    </w:p>
    <w:p w14:paraId="1EFE3E61" w14:textId="262C8533" w:rsidR="00363765" w:rsidRPr="00E562F5" w:rsidRDefault="0015679F" w:rsidP="00E562F5">
      <w:pPr>
        <w:pStyle w:val="BodyText"/>
        <w:spacing w:before="127" w:line="360" w:lineRule="auto"/>
        <w:ind w:left="0"/>
        <w:rPr>
          <w:spacing w:val="-1"/>
        </w:rPr>
      </w:pPr>
      <w:r>
        <w:t>Braithfidh an uair a bheidh sé sin le déanamh agat ar aois an mhadra ar an 1 Deireadh Fómhair 2024:</w:t>
      </w:r>
    </w:p>
    <w:p w14:paraId="73BA0379" w14:textId="5EDFAC13" w:rsidR="00CB4E01" w:rsidRPr="00E562F5" w:rsidRDefault="00420B17" w:rsidP="00CB4E01">
      <w:pPr>
        <w:pStyle w:val="BodyText"/>
        <w:numPr>
          <w:ilvl w:val="0"/>
          <w:numId w:val="5"/>
        </w:numPr>
        <w:spacing w:before="119" w:line="360" w:lineRule="auto"/>
      </w:pPr>
      <w:r>
        <w:t>Má tá do mhadra neodraithe cheana féin, ní mór an fhoirm seo a líonadh isteach a luaithe is féidir, agus do Thréidlia/Cleachtóir é a chomhshíniú agus a sheoladh ar ais leis an bhfoirm iarratais seo.</w:t>
      </w:r>
    </w:p>
    <w:p w14:paraId="1AABD154" w14:textId="00910032" w:rsidR="00363765" w:rsidRPr="00E562F5" w:rsidRDefault="00420B17" w:rsidP="00E562F5">
      <w:pPr>
        <w:pStyle w:val="BodyText"/>
        <w:numPr>
          <w:ilvl w:val="0"/>
          <w:numId w:val="5"/>
        </w:numPr>
        <w:spacing w:before="119" w:line="360" w:lineRule="auto"/>
      </w:pPr>
      <w:r>
        <w:t xml:space="preserve">Má tá an madra 18 mí d'aois nó níos sine agus mura ndearnadh neodrú air, ní mór an fhoirm chomhlánaithe seo a sheoladh ar ais a luaithe is féidir nó faoin </w:t>
      </w:r>
      <w:r>
        <w:rPr>
          <w:b/>
        </w:rPr>
        <w:t>30 Meitheamh 2025</w:t>
      </w:r>
      <w:r>
        <w:t xml:space="preserve"> ar a dhéanaí.</w:t>
      </w:r>
    </w:p>
    <w:p w14:paraId="60A62471" w14:textId="77777777" w:rsidR="001E7624" w:rsidRDefault="00420B17" w:rsidP="00E562F5">
      <w:pPr>
        <w:pStyle w:val="BodyText"/>
        <w:numPr>
          <w:ilvl w:val="0"/>
          <w:numId w:val="5"/>
        </w:numPr>
        <w:spacing w:before="130" w:line="360" w:lineRule="auto"/>
        <w:ind w:right="146"/>
        <w:rPr>
          <w:b/>
        </w:rPr>
      </w:pPr>
      <w:r>
        <w:t xml:space="preserve">Má tá an madra níos óige ná 18 mí, ní mór an fhoirm a sheoladh ar ais chuig d'Údarás Áitiúil laistigh de mhí amháin ón uair a bheidh an madra 18 mí nó faoin </w:t>
      </w:r>
      <w:r>
        <w:rPr>
          <w:b/>
        </w:rPr>
        <w:t>1 Iúil 2026</w:t>
      </w:r>
      <w:r>
        <w:t xml:space="preserve"> ar a dhéanaí.</w:t>
      </w:r>
      <w:r>
        <w:rPr>
          <w:b/>
        </w:rPr>
        <w:t xml:space="preserve"> </w:t>
      </w:r>
    </w:p>
    <w:p w14:paraId="651FE074" w14:textId="6749B27B" w:rsidR="00CB4E01" w:rsidRDefault="00CB4E01" w:rsidP="005624A4">
      <w:pPr>
        <w:pStyle w:val="BodyText"/>
        <w:spacing w:before="130" w:line="360" w:lineRule="auto"/>
        <w:ind w:left="0" w:right="146"/>
      </w:pPr>
    </w:p>
    <w:p w14:paraId="4C8A3EEF" w14:textId="0D0ABBEB" w:rsidR="00363765" w:rsidRDefault="00A436A1" w:rsidP="005624A4">
      <w:pPr>
        <w:pStyle w:val="BodyText"/>
        <w:spacing w:before="130" w:line="360" w:lineRule="auto"/>
        <w:ind w:left="0" w:right="146"/>
        <w:rPr>
          <w:b/>
        </w:rPr>
      </w:pPr>
      <w:r>
        <w:t xml:space="preserve">Ní ghlacfar le foirmeacha ar bith </w:t>
      </w:r>
      <w:r>
        <w:rPr>
          <w:b/>
        </w:rPr>
        <w:t xml:space="preserve">tar éis an 1 Iúil 2026.  </w:t>
      </w:r>
      <w:r>
        <w:t>Cuirfear aon iarratas nach bhfuil foirm um dheimhniú neodraithe leis faoin dáta sin ar neamhní.</w:t>
      </w:r>
      <w:r>
        <w:rPr>
          <w:b/>
        </w:rPr>
        <w:t xml:space="preserve"> </w:t>
      </w:r>
    </w:p>
    <w:p w14:paraId="68C9F421" w14:textId="3F7947DD" w:rsidR="00363765" w:rsidRDefault="0015679F" w:rsidP="00E40F41">
      <w:pPr>
        <w:pStyle w:val="Heading2"/>
        <w:ind w:left="0"/>
      </w:pPr>
      <w:bookmarkStart w:id="3" w:name="Microchips"/>
      <w:bookmarkEnd w:id="3"/>
      <w:r>
        <w:t>Micrishliseanna</w:t>
      </w:r>
    </w:p>
    <w:p w14:paraId="73DD725D" w14:textId="520820CA" w:rsidR="00E310BD" w:rsidRDefault="0015679F" w:rsidP="00CB4E01">
      <w:pPr>
        <w:pStyle w:val="BodyText"/>
        <w:spacing w:before="127" w:line="360" w:lineRule="auto"/>
        <w:ind w:left="0"/>
        <w:rPr>
          <w:spacing w:val="-1"/>
        </w:rPr>
      </w:pPr>
      <w:r>
        <w:t xml:space="preserve">Ní mór a chinntiú go bhfuil micrishlis ag an madra agus é cláraithe ar bhunachar sonraí faofa faoin am a bhfuil sé 12 sheachtain d'aois. Chun tuilleadh eolais a fháil ar mhicrishliseanna agus ar chlárú madraí, féach ar </w:t>
      </w:r>
    </w:p>
    <w:p w14:paraId="17974F5A" w14:textId="70BE2ADA" w:rsidR="002A573B" w:rsidRPr="002A573B" w:rsidRDefault="00DA3F2B" w:rsidP="002A573B">
      <w:pPr>
        <w:pStyle w:val="BodyText"/>
        <w:spacing w:before="127" w:line="360" w:lineRule="auto"/>
        <w:ind w:left="0"/>
        <w:rPr>
          <w:rStyle w:val="Hyperlink"/>
        </w:rPr>
      </w:pPr>
      <w:hyperlink r:id="rId15" w:history="1">
        <w:r>
          <w:rPr>
            <w:rStyle w:val="Hyperlink"/>
          </w:rPr>
          <w:t>https://www.gov.ie/en/publication/905aa-my-legal-responsibilities-as-a-dog-owner/</w:t>
        </w:r>
      </w:hyperlink>
    </w:p>
    <w:p w14:paraId="22CBE007" w14:textId="77777777" w:rsidR="002A573B" w:rsidRDefault="002A573B" w:rsidP="002A573B">
      <w:pPr>
        <w:pStyle w:val="CommentText"/>
        <w:rPr>
          <w:rStyle w:val="Hyperlink"/>
        </w:rPr>
      </w:pPr>
    </w:p>
    <w:p w14:paraId="025E2618" w14:textId="77777777" w:rsidR="002A573B" w:rsidRPr="002A573B" w:rsidRDefault="002A573B" w:rsidP="002A573B">
      <w:pPr>
        <w:pStyle w:val="CommentText"/>
        <w:rPr>
          <w:spacing w:val="-1"/>
          <w:sz w:val="24"/>
          <w:szCs w:val="24"/>
        </w:rPr>
      </w:pPr>
      <w:r>
        <w:rPr>
          <w:sz w:val="24"/>
        </w:rPr>
        <w:t>Liosta de bhunachar sonraí faofa micrishliseanna:</w:t>
      </w:r>
    </w:p>
    <w:p w14:paraId="70E80703" w14:textId="77777777" w:rsidR="002A573B" w:rsidRDefault="002A573B" w:rsidP="002A573B">
      <w:pPr>
        <w:pStyle w:val="CommentText"/>
      </w:pPr>
    </w:p>
    <w:p w14:paraId="604A1404" w14:textId="02AB30B4" w:rsidR="00E310BD" w:rsidRDefault="00DA3F2B" w:rsidP="002A573B">
      <w:pPr>
        <w:pStyle w:val="BodyText"/>
        <w:spacing w:before="127" w:line="360" w:lineRule="auto"/>
        <w:ind w:left="0"/>
      </w:pPr>
      <w:hyperlink r:id="rId16" w:anchor="microchipping-of-dogs-regulations" w:history="1">
        <w:r>
          <w:rPr>
            <w:rStyle w:val="Hyperlink"/>
          </w:rPr>
          <w:t>gov - Leas Ainmhithe (www.gov.ie)</w:t>
        </w:r>
      </w:hyperlink>
      <w:r>
        <w:t xml:space="preserve"> </w:t>
      </w:r>
    </w:p>
    <w:p w14:paraId="1900FFD1" w14:textId="7041ADFA" w:rsidR="00736DBA" w:rsidRDefault="0015679F" w:rsidP="009D19E6">
      <w:pPr>
        <w:pStyle w:val="BodyText"/>
        <w:spacing w:before="127" w:line="360" w:lineRule="auto"/>
        <w:ind w:left="0"/>
        <w:rPr>
          <w:spacing w:val="-1"/>
        </w:rPr>
      </w:pPr>
      <w:r>
        <w:t xml:space="preserve">Mura bhfuil tú cinnte an bhfuil micrishlis ag an madra, beidh Máinlia/Cleachtóir Tréidliachta in ann scanadh a dhéanamh agus é sin a dheimhniú duit. </w:t>
      </w:r>
    </w:p>
    <w:p w14:paraId="5500F6CB" w14:textId="5520DF60" w:rsidR="003A28BE" w:rsidRDefault="003A28BE" w:rsidP="003A28BE">
      <w:pPr>
        <w:pStyle w:val="BodyText"/>
        <w:spacing w:before="127" w:line="249" w:lineRule="auto"/>
        <w:ind w:left="0"/>
        <w:rPr>
          <w:b/>
          <w:bCs/>
          <w:spacing w:val="-1"/>
          <w:sz w:val="32"/>
          <w:szCs w:val="32"/>
        </w:rPr>
      </w:pPr>
      <w:r>
        <w:rPr>
          <w:b/>
          <w:sz w:val="32"/>
        </w:rPr>
        <w:t>Deimhniú Díolúine a Dhiúltú</w:t>
      </w:r>
    </w:p>
    <w:p w14:paraId="2108A04A" w14:textId="77777777" w:rsidR="003A28BE" w:rsidRDefault="003A28BE" w:rsidP="003A28BE">
      <w:pPr>
        <w:pStyle w:val="BodyText"/>
        <w:spacing w:before="127" w:line="249" w:lineRule="auto"/>
        <w:rPr>
          <w:b/>
          <w:bCs/>
          <w:spacing w:val="-1"/>
          <w:sz w:val="32"/>
          <w:szCs w:val="32"/>
        </w:rPr>
      </w:pPr>
    </w:p>
    <w:p w14:paraId="40221A52" w14:textId="37784C6E" w:rsidR="00DB7A2A" w:rsidRDefault="00DB7A2A" w:rsidP="00DB7A2A">
      <w:pPr>
        <w:pStyle w:val="BodyText"/>
        <w:spacing w:before="127" w:line="360" w:lineRule="auto"/>
        <w:ind w:left="0"/>
        <w:rPr>
          <w:spacing w:val="-1"/>
        </w:rPr>
      </w:pPr>
      <w:r>
        <w:t xml:space="preserve">Sa chás go ndiúltaítear d'Iarratas ar Dheimhniú Díolúine ar chúis ar bith, cuirfidh an tÚdarás Áitiúil é sin in iúl duit i scríbhinn. </w:t>
      </w:r>
    </w:p>
    <w:p w14:paraId="310C12D9" w14:textId="1D7F4889" w:rsidR="00E562F5" w:rsidRDefault="00E562F5" w:rsidP="00681CAA">
      <w:pPr>
        <w:widowControl/>
        <w:autoSpaceDE/>
        <w:contextualSpacing/>
        <w:rPr>
          <w:b/>
          <w:bCs/>
          <w:sz w:val="32"/>
          <w:szCs w:val="32"/>
        </w:rPr>
      </w:pPr>
    </w:p>
    <w:p w14:paraId="370E620C" w14:textId="1AEB8523" w:rsidR="00E562F5" w:rsidRDefault="00087DFA" w:rsidP="00681CAA">
      <w:pPr>
        <w:widowControl/>
        <w:autoSpaceDE/>
        <w:contextualSpacing/>
        <w:rPr>
          <w:b/>
          <w:bCs/>
          <w:sz w:val="32"/>
          <w:szCs w:val="32"/>
        </w:rPr>
      </w:pPr>
      <w:r>
        <w:rPr>
          <w:b/>
          <w:sz w:val="32"/>
        </w:rPr>
        <w:t>Próiseas Athbhreithnithe Iarratais</w:t>
      </w:r>
    </w:p>
    <w:p w14:paraId="1644941F" w14:textId="77777777" w:rsidR="000D4DCD" w:rsidRDefault="000D4DCD" w:rsidP="00681CAA">
      <w:pPr>
        <w:widowControl/>
        <w:autoSpaceDE/>
        <w:contextualSpacing/>
        <w:rPr>
          <w:b/>
          <w:bCs/>
          <w:sz w:val="32"/>
          <w:szCs w:val="32"/>
        </w:rPr>
      </w:pPr>
    </w:p>
    <w:p w14:paraId="7AE52B97" w14:textId="70E122E6" w:rsidR="00E44EFE" w:rsidRPr="00793E55" w:rsidRDefault="00A93BF9" w:rsidP="00793E55">
      <w:pPr>
        <w:pStyle w:val="BodyText"/>
        <w:spacing w:before="127" w:line="360" w:lineRule="auto"/>
        <w:ind w:left="0"/>
        <w:rPr>
          <w:spacing w:val="-1"/>
        </w:rPr>
      </w:pPr>
      <w:bookmarkStart w:id="4" w:name="Applicant_details"/>
      <w:bookmarkEnd w:id="4"/>
      <w:r>
        <w:t>Má dhiúltaítear Deimhniú Díolúine mar gheall ar cháipéisíocht a bheith ar iarraidh agus más féidir an cháipéisíocht sin a chur ar fáil anois, is féidir iarratas a dhéanamh arís ar an Deimhniú Díolúine chuig oifigeach sinsearach de chuid an Údaráis Áitiúil. Ní mór athiarratais a dhéanamh laistigh de 10 lá oibre ó eisiúint an diúltaithe agus ní mór cúiseanna an athiarratais a leagan amach.  Cuirfear an próiseas seo in iúl duit sa litir dhiúltaithe.</w:t>
      </w:r>
    </w:p>
    <w:p w14:paraId="6162BC8A" w14:textId="6E63C889" w:rsidR="00CB4E01" w:rsidRDefault="00CB4E01" w:rsidP="00CB4E01"/>
    <w:p w14:paraId="1E1C5D57" w14:textId="2E307F9C" w:rsidR="00CB495B" w:rsidRDefault="00CB495B" w:rsidP="00CB495B">
      <w:pPr>
        <w:pStyle w:val="Heading2"/>
        <w:spacing w:line="360" w:lineRule="auto"/>
        <w:rPr>
          <w:spacing w:val="-2"/>
        </w:rPr>
      </w:pPr>
      <w:r>
        <w:t>Ceanglais maidir le Deimhniú Díolúine</w:t>
      </w:r>
    </w:p>
    <w:p w14:paraId="41359E35" w14:textId="77777777" w:rsidR="00CB495B" w:rsidRPr="003A28BE" w:rsidRDefault="00CB495B" w:rsidP="00CB495B"/>
    <w:p w14:paraId="41033BA8" w14:textId="3B8A0B8F" w:rsidR="00CB495B" w:rsidRPr="00270A3D" w:rsidRDefault="00CB495B" w:rsidP="00CB495B">
      <w:pPr>
        <w:spacing w:line="360" w:lineRule="auto"/>
        <w:ind w:firstLine="144"/>
        <w:rPr>
          <w:sz w:val="24"/>
          <w:szCs w:val="24"/>
        </w:rPr>
      </w:pPr>
      <w:r>
        <w:rPr>
          <w:sz w:val="24"/>
        </w:rPr>
        <w:t>Agus tú i d’úinéir cláraithe ar mhadra a bhfuil mianach Bulaí Ollmhó</w:t>
      </w:r>
      <w:r w:rsidR="00117EA3">
        <w:rPr>
          <w:sz w:val="24"/>
        </w:rPr>
        <w:t>i</w:t>
      </w:r>
      <w:r>
        <w:rPr>
          <w:sz w:val="24"/>
        </w:rPr>
        <w:t xml:space="preserve">r ann </w:t>
      </w:r>
    </w:p>
    <w:p w14:paraId="34148528" w14:textId="77777777" w:rsidR="00CB495B" w:rsidRDefault="00CB495B" w:rsidP="00CB495B">
      <w:pPr>
        <w:pStyle w:val="BodyText"/>
        <w:spacing w:before="156" w:line="360" w:lineRule="auto"/>
        <w:ind w:left="144"/>
      </w:pPr>
      <w:r>
        <w:t>Caithfidh tú:</w:t>
      </w:r>
    </w:p>
    <w:p w14:paraId="1245234E" w14:textId="77777777" w:rsidR="00CB495B" w:rsidRPr="00CA1CFA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t>An madra a choinneáil ag an seoladh céanna le sealbhóir an deimhnithe, seachas 30 lá ar a mhéad in aghaidh na bliana.</w:t>
      </w:r>
    </w:p>
    <w:p w14:paraId="01681DAA" w14:textId="77777777" w:rsidR="00CB495B" w:rsidRPr="00CA1CFA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t xml:space="preserve">Iarratas a dhéanamh chuig d'Údarás Áitiúil ar Dheimhniú Díolúine athbhreithnithe má athraíonn tú seoladh, seachas athruithe a thiteann laistigh den tréimhse 30 lá thuasluaite. </w:t>
      </w:r>
    </w:p>
    <w:p w14:paraId="1246AA53" w14:textId="77777777" w:rsidR="00CB495B" w:rsidRPr="00CA1CFA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t>Bás nó easpórtáil an mhadra a chur in iúl don Údarás Áitiúil.</w:t>
      </w:r>
    </w:p>
    <w:p w14:paraId="3C00E209" w14:textId="77777777" w:rsidR="00CB495B" w:rsidRPr="00CA1CFA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t xml:space="preserve">Béalóg dhaingean agus iall ghearr láidir nach mó ná 2 mhéadar ar fad a choinneáil ar an madra agus é in áit phoiblí. Ní mór don bhéalóg cosc iomlán a chur ar an madra plaic a bhaint, agus ní mór don iall a bheith i ngreim ag duine atá os cionn 16 bliana d'aois. </w:t>
      </w:r>
    </w:p>
    <w:p w14:paraId="08EC34DF" w14:textId="77777777" w:rsidR="00CB495B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t xml:space="preserve">A chinntiú go gcoinnítear an madra in áitreabh atá slán, oiriúnach dá leas agus ar bhealach nach mbeidh sé in ann éalú. </w:t>
      </w:r>
    </w:p>
    <w:p w14:paraId="68B516A4" w14:textId="6E75E16F" w:rsidR="00CB495B" w:rsidRPr="00027638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 w:rsidRPr="00027638">
        <w:rPr>
          <w:color w:val="0B0C0C"/>
          <w:sz w:val="24"/>
        </w:rPr>
        <w:t xml:space="preserve">Cead a thabhairt d’Oifigeach Údaraithe (i.e. Maor Madraí) micrishlis an mhadra a léamh nuair a iarrann Oifigeach sin. </w:t>
      </w:r>
    </w:p>
    <w:p w14:paraId="0632844C" w14:textId="77777777" w:rsidR="00CB495B" w:rsidRPr="00027638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 w:rsidRPr="00027638">
        <w:rPr>
          <w:color w:val="0B0C0C"/>
          <w:sz w:val="24"/>
        </w:rPr>
        <w:t xml:space="preserve">A chinntiú go bhfuil tú ag cloí le gach reachtaíocht ábhartha eile maidir le húinéireacht madraí. </w:t>
      </w:r>
    </w:p>
    <w:p w14:paraId="5B0A0E9B" w14:textId="1F58466D" w:rsidR="00CB495B" w:rsidRPr="00027638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 w:rsidRPr="00027638">
        <w:rPr>
          <w:color w:val="0B0C0C"/>
          <w:sz w:val="24"/>
        </w:rPr>
        <w:t>An Deimhniú Díolúine a sholáthar d'Oifigeach Údaraithe (i.e. Maor Madraí) nó do chomhalta den Gharda Síochána laistigh de 10 lá ó iarrtar é.</w:t>
      </w:r>
    </w:p>
    <w:p w14:paraId="2BDF3696" w14:textId="06CBD147" w:rsidR="00CB495B" w:rsidRDefault="00CB495B" w:rsidP="00CB495B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  <w:rPr>
          <w:rFonts w:eastAsia="Times New Roman"/>
          <w:color w:val="0B0C0C"/>
          <w:sz w:val="24"/>
          <w:szCs w:val="24"/>
        </w:rPr>
      </w:pPr>
      <w:r>
        <w:rPr>
          <w:color w:val="0B0C0C"/>
          <w:sz w:val="24"/>
        </w:rPr>
        <w:lastRenderedPageBreak/>
        <w:t xml:space="preserve">Má tá an madra níos sine ná 18 mí an 1 Deireadh Fómhair 2024, foirm chomhlánaithe um Dheimhniú Tréidliachta ar Stádas Neodraithe a chur ar fáil faoin 30 Meitheamh 2025. </w:t>
      </w:r>
    </w:p>
    <w:p w14:paraId="434E3336" w14:textId="456AED0F" w:rsidR="00CB4E01" w:rsidRDefault="00CB495B" w:rsidP="00137221">
      <w:pPr>
        <w:widowControl/>
        <w:numPr>
          <w:ilvl w:val="0"/>
          <w:numId w:val="3"/>
        </w:numPr>
        <w:shd w:val="clear" w:color="auto" w:fill="FFFFFF"/>
        <w:autoSpaceDE/>
        <w:spacing w:before="100" w:after="75" w:line="360" w:lineRule="auto"/>
      </w:pPr>
      <w:r>
        <w:rPr>
          <w:color w:val="0B0C0C"/>
          <w:sz w:val="24"/>
        </w:rPr>
        <w:t xml:space="preserve">Má tá an madra níos óige ná 18 mí, Foirm um Dheimhniú Tréidliachta ar Stádas Neodraithe a chur ar fáil laistigh de mhí amháin ón neodrú a bheith déanta nó roimh an 1 Iúil 2026 ar a dhéanaí. </w:t>
      </w:r>
    </w:p>
    <w:p w14:paraId="4710C845" w14:textId="77777777" w:rsidR="00543206" w:rsidRPr="003C59F7" w:rsidRDefault="00543206" w:rsidP="00137221">
      <w:pPr>
        <w:rPr>
          <w:spacing w:val="-1"/>
        </w:rPr>
      </w:pPr>
      <w:bookmarkStart w:id="5" w:name="Dog_details"/>
      <w:bookmarkEnd w:id="5"/>
    </w:p>
    <w:sectPr w:rsidR="00543206" w:rsidRPr="003C59F7" w:rsidSect="00137221">
      <w:headerReference w:type="default" r:id="rId17"/>
      <w:footerReference w:type="default" r:id="rId18"/>
      <w:pgSz w:w="11910" w:h="16840"/>
      <w:pgMar w:top="240" w:right="1060" w:bottom="520" w:left="98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AA47" w14:textId="77777777" w:rsidR="00DA3F2B" w:rsidRDefault="00DA3F2B">
      <w:r>
        <w:separator/>
      </w:r>
    </w:p>
  </w:endnote>
  <w:endnote w:type="continuationSeparator" w:id="0">
    <w:p w14:paraId="0E0C4842" w14:textId="77777777" w:rsidR="00DA3F2B" w:rsidRDefault="00D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5B5D" w14:textId="2D777B82" w:rsidR="0004236C" w:rsidRDefault="0004236C" w:rsidP="00B35B06">
    <w:pPr>
      <w:spacing w:before="12"/>
    </w:pPr>
    <w:r>
      <w:rPr>
        <w:sz w:val="20"/>
      </w:rPr>
      <w:t>Foirm Iarratais ar Dheimhniú Díolúine chun madra a bhfuil mianach Bulaí Ollmhó</w:t>
    </w:r>
    <w:r w:rsidR="00117EA3">
      <w:rPr>
        <w:sz w:val="20"/>
      </w:rPr>
      <w:t>i</w:t>
    </w:r>
    <w:r>
      <w:rPr>
        <w:sz w:val="20"/>
      </w:rPr>
      <w:t>r ann a choinneáil in Éirinn</w:t>
    </w:r>
    <w:r>
      <w:rPr>
        <w:sz w:val="20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>
              <w:rPr>
                <w:sz w:val="20"/>
              </w:rPr>
              <w:t xml:space="preserve"> </w:t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PAGE </w:instrText>
            </w:r>
            <w:r w:rsidRPr="00B35B06">
              <w:rPr>
                <w:sz w:val="20"/>
              </w:rPr>
              <w:fldChar w:fldCharType="separate"/>
            </w:r>
            <w:r w:rsidR="00027638">
              <w:rPr>
                <w:noProof/>
                <w:sz w:val="20"/>
              </w:rPr>
              <w:t>6</w:t>
            </w:r>
            <w:r w:rsidRPr="00B35B0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NUMPAGES  </w:instrText>
            </w:r>
            <w:r w:rsidRPr="00B35B06">
              <w:rPr>
                <w:sz w:val="20"/>
              </w:rPr>
              <w:fldChar w:fldCharType="separate"/>
            </w:r>
            <w:r w:rsidR="00027638">
              <w:rPr>
                <w:noProof/>
                <w:sz w:val="20"/>
              </w:rPr>
              <w:t>6</w:t>
            </w:r>
            <w:r w:rsidRPr="00B35B06">
              <w:rPr>
                <w:sz w:val="20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854B" w14:textId="77777777" w:rsidR="00DA3F2B" w:rsidRDefault="00DA3F2B">
      <w:r>
        <w:rPr>
          <w:color w:val="000000"/>
        </w:rPr>
        <w:separator/>
      </w:r>
    </w:p>
  </w:footnote>
  <w:footnote w:type="continuationSeparator" w:id="0">
    <w:p w14:paraId="492FD617" w14:textId="77777777" w:rsidR="00DA3F2B" w:rsidRDefault="00DA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4BFF"/>
    <w:multiLevelType w:val="multilevel"/>
    <w:tmpl w:val="51A0F6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6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9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1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3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56437370">
    <w:abstractNumId w:val="5"/>
  </w:num>
  <w:num w:numId="2" w16cid:durableId="1730032333">
    <w:abstractNumId w:val="8"/>
  </w:num>
  <w:num w:numId="3" w16cid:durableId="1972006348">
    <w:abstractNumId w:val="13"/>
  </w:num>
  <w:num w:numId="4" w16cid:durableId="1491288448">
    <w:abstractNumId w:val="12"/>
  </w:num>
  <w:num w:numId="5" w16cid:durableId="555238476">
    <w:abstractNumId w:val="7"/>
  </w:num>
  <w:num w:numId="6" w16cid:durableId="786586802">
    <w:abstractNumId w:val="2"/>
  </w:num>
  <w:num w:numId="7" w16cid:durableId="64425771">
    <w:abstractNumId w:val="11"/>
  </w:num>
  <w:num w:numId="8" w16cid:durableId="1164861597">
    <w:abstractNumId w:val="1"/>
  </w:num>
  <w:num w:numId="9" w16cid:durableId="598149328">
    <w:abstractNumId w:val="0"/>
  </w:num>
  <w:num w:numId="10" w16cid:durableId="1771778974">
    <w:abstractNumId w:val="9"/>
  </w:num>
  <w:num w:numId="11" w16cid:durableId="148058644">
    <w:abstractNumId w:val="10"/>
  </w:num>
  <w:num w:numId="12" w16cid:durableId="1428116668">
    <w:abstractNumId w:val="6"/>
  </w:num>
  <w:num w:numId="13" w16cid:durableId="1602255503">
    <w:abstractNumId w:val="3"/>
  </w:num>
  <w:num w:numId="14" w16cid:durableId="2031298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27638"/>
    <w:rsid w:val="00030642"/>
    <w:rsid w:val="0004236C"/>
    <w:rsid w:val="000467AD"/>
    <w:rsid w:val="00063A4B"/>
    <w:rsid w:val="00082728"/>
    <w:rsid w:val="00086522"/>
    <w:rsid w:val="000879AD"/>
    <w:rsid w:val="00087DFA"/>
    <w:rsid w:val="000A2EC5"/>
    <w:rsid w:val="000B1572"/>
    <w:rsid w:val="000B21E9"/>
    <w:rsid w:val="000C39FB"/>
    <w:rsid w:val="000C64D3"/>
    <w:rsid w:val="000D4DCD"/>
    <w:rsid w:val="000E24A9"/>
    <w:rsid w:val="000E515E"/>
    <w:rsid w:val="000E751C"/>
    <w:rsid w:val="001148E0"/>
    <w:rsid w:val="00117EA3"/>
    <w:rsid w:val="00137221"/>
    <w:rsid w:val="0015679F"/>
    <w:rsid w:val="001614C4"/>
    <w:rsid w:val="001917D5"/>
    <w:rsid w:val="001A1A74"/>
    <w:rsid w:val="001C3C2C"/>
    <w:rsid w:val="001C4D4B"/>
    <w:rsid w:val="001D386B"/>
    <w:rsid w:val="001E7624"/>
    <w:rsid w:val="00205F0D"/>
    <w:rsid w:val="00227F90"/>
    <w:rsid w:val="002371A8"/>
    <w:rsid w:val="002401FE"/>
    <w:rsid w:val="00267542"/>
    <w:rsid w:val="00270A3D"/>
    <w:rsid w:val="002A573B"/>
    <w:rsid w:val="002D02C9"/>
    <w:rsid w:val="00313268"/>
    <w:rsid w:val="003152D2"/>
    <w:rsid w:val="00315867"/>
    <w:rsid w:val="00323C87"/>
    <w:rsid w:val="00340A94"/>
    <w:rsid w:val="0034248F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B58F9"/>
    <w:rsid w:val="003C59F7"/>
    <w:rsid w:val="003F2DF6"/>
    <w:rsid w:val="00413D88"/>
    <w:rsid w:val="00420851"/>
    <w:rsid w:val="00420B17"/>
    <w:rsid w:val="00422C78"/>
    <w:rsid w:val="004366BB"/>
    <w:rsid w:val="004470D3"/>
    <w:rsid w:val="00492F66"/>
    <w:rsid w:val="004D7ACA"/>
    <w:rsid w:val="004E3AE6"/>
    <w:rsid w:val="004F058F"/>
    <w:rsid w:val="0051170B"/>
    <w:rsid w:val="0051485B"/>
    <w:rsid w:val="005354FF"/>
    <w:rsid w:val="00541A0E"/>
    <w:rsid w:val="00543206"/>
    <w:rsid w:val="00544CF7"/>
    <w:rsid w:val="00554C72"/>
    <w:rsid w:val="00554EC7"/>
    <w:rsid w:val="005624A4"/>
    <w:rsid w:val="00582276"/>
    <w:rsid w:val="00587E6A"/>
    <w:rsid w:val="00592BBA"/>
    <w:rsid w:val="005930EA"/>
    <w:rsid w:val="005B4FB4"/>
    <w:rsid w:val="005F1F65"/>
    <w:rsid w:val="005F579D"/>
    <w:rsid w:val="00617366"/>
    <w:rsid w:val="00646100"/>
    <w:rsid w:val="00661B5C"/>
    <w:rsid w:val="00663A52"/>
    <w:rsid w:val="0068052B"/>
    <w:rsid w:val="00681CAA"/>
    <w:rsid w:val="00687EB7"/>
    <w:rsid w:val="00691EA8"/>
    <w:rsid w:val="006925D5"/>
    <w:rsid w:val="00696DDA"/>
    <w:rsid w:val="006B1672"/>
    <w:rsid w:val="006B4C5C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20BDC"/>
    <w:rsid w:val="00870F42"/>
    <w:rsid w:val="008C12E4"/>
    <w:rsid w:val="008C7E99"/>
    <w:rsid w:val="008E6009"/>
    <w:rsid w:val="00903DCD"/>
    <w:rsid w:val="00905D5A"/>
    <w:rsid w:val="00941381"/>
    <w:rsid w:val="009441B3"/>
    <w:rsid w:val="00946D9C"/>
    <w:rsid w:val="009474ED"/>
    <w:rsid w:val="0095368F"/>
    <w:rsid w:val="009874AB"/>
    <w:rsid w:val="009A7E7E"/>
    <w:rsid w:val="009D19E6"/>
    <w:rsid w:val="00A10659"/>
    <w:rsid w:val="00A1611A"/>
    <w:rsid w:val="00A1716A"/>
    <w:rsid w:val="00A34E1D"/>
    <w:rsid w:val="00A436A1"/>
    <w:rsid w:val="00A664C2"/>
    <w:rsid w:val="00A7007A"/>
    <w:rsid w:val="00A73666"/>
    <w:rsid w:val="00A93BF9"/>
    <w:rsid w:val="00AA678A"/>
    <w:rsid w:val="00AC5BD7"/>
    <w:rsid w:val="00AD3BDB"/>
    <w:rsid w:val="00AF0FF1"/>
    <w:rsid w:val="00AF4DE1"/>
    <w:rsid w:val="00AF78C0"/>
    <w:rsid w:val="00B256B9"/>
    <w:rsid w:val="00B35B06"/>
    <w:rsid w:val="00B469A3"/>
    <w:rsid w:val="00B56AC0"/>
    <w:rsid w:val="00B728E2"/>
    <w:rsid w:val="00BA5320"/>
    <w:rsid w:val="00BB64ED"/>
    <w:rsid w:val="00BD52D4"/>
    <w:rsid w:val="00C011D6"/>
    <w:rsid w:val="00C12D26"/>
    <w:rsid w:val="00C3228A"/>
    <w:rsid w:val="00C9069E"/>
    <w:rsid w:val="00CA1CFA"/>
    <w:rsid w:val="00CB495B"/>
    <w:rsid w:val="00CB4E01"/>
    <w:rsid w:val="00CE4B9B"/>
    <w:rsid w:val="00CF19C5"/>
    <w:rsid w:val="00D03215"/>
    <w:rsid w:val="00D457E1"/>
    <w:rsid w:val="00D50097"/>
    <w:rsid w:val="00D55688"/>
    <w:rsid w:val="00D62091"/>
    <w:rsid w:val="00D761CC"/>
    <w:rsid w:val="00D8477C"/>
    <w:rsid w:val="00D90D88"/>
    <w:rsid w:val="00D92F73"/>
    <w:rsid w:val="00D93BA3"/>
    <w:rsid w:val="00DA2A75"/>
    <w:rsid w:val="00DA3F2B"/>
    <w:rsid w:val="00DB7A2A"/>
    <w:rsid w:val="00DE6010"/>
    <w:rsid w:val="00DE7B30"/>
    <w:rsid w:val="00E211A1"/>
    <w:rsid w:val="00E310BD"/>
    <w:rsid w:val="00E40F41"/>
    <w:rsid w:val="00E429E5"/>
    <w:rsid w:val="00E44EFE"/>
    <w:rsid w:val="00E562F5"/>
    <w:rsid w:val="00E80C1C"/>
    <w:rsid w:val="00E933AF"/>
    <w:rsid w:val="00EB1A9F"/>
    <w:rsid w:val="00EB7753"/>
    <w:rsid w:val="00EC4282"/>
    <w:rsid w:val="00EF2CA1"/>
    <w:rsid w:val="00F0012E"/>
    <w:rsid w:val="00F0048F"/>
    <w:rsid w:val="00F148BF"/>
    <w:rsid w:val="00F25D09"/>
    <w:rsid w:val="00F56510"/>
    <w:rsid w:val="00F763FB"/>
    <w:rsid w:val="00F87A4B"/>
    <w:rsid w:val="00F9322F"/>
    <w:rsid w:val="00FA0ACF"/>
    <w:rsid w:val="00FA694A"/>
    <w:rsid w:val="00FC6EC1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ie/pdf/?file=https://assets.gov.ie/305533/72b8c17c-f7ce-4f7e-9734-157f919fe2fd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ie/en/publication/e881c-animal-welfa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ie/en/publication/905aa-my-legal-responsibilities-as-a-dog-owner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ie/pdf/?file=https://assets.gov.ie/305533/72b8c17c-f7ce-4f7e-9734-157f919fe2f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30855-D6C0-467A-A1AC-2850BE2DA31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6e3ddd0a-4aeb-4f68-9cde-0aef3d2dd2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F2852-D2A7-40CE-80BA-72F7100C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Rachel Jackson</cp:lastModifiedBy>
  <cp:revision>8</cp:revision>
  <cp:lastPrinted>2024-09-17T07:50:00Z</cp:lastPrinted>
  <dcterms:created xsi:type="dcterms:W3CDTF">2024-09-30T11:29:00Z</dcterms:created>
  <dcterms:modified xsi:type="dcterms:W3CDTF">2024-10-22T10:37:00Z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